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09" w:rsidRDefault="0016561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Ecosystems-Unit 6</w:t>
      </w:r>
    </w:p>
    <w:p w:rsidR="00332509" w:rsidRDefault="001656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Time frame- 5 weeks</w:t>
      </w:r>
    </w:p>
    <w:p w:rsidR="00332509" w:rsidRDefault="001656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6th Grade</w:t>
      </w:r>
    </w:p>
    <w:p w:rsidR="00332509" w:rsidRDefault="00332509">
      <w:pPr>
        <w:rPr>
          <w:b/>
          <w:sz w:val="20"/>
          <w:szCs w:val="20"/>
        </w:rPr>
      </w:pPr>
    </w:p>
    <w:tbl>
      <w:tblPr>
        <w:tblStyle w:val="a"/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5250"/>
      </w:tblGrid>
      <w:tr w:rsidR="00332509">
        <w:trPr>
          <w:jc w:val="center"/>
        </w:trPr>
        <w:tc>
          <w:tcPr>
            <w:tcW w:w="511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 Questions</w:t>
            </w:r>
          </w:p>
        </w:tc>
        <w:tc>
          <w:tcPr>
            <w:tcW w:w="525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Phenomenon</w:t>
            </w:r>
          </w:p>
        </w:tc>
      </w:tr>
      <w:tr w:rsidR="00332509">
        <w:trPr>
          <w:jc w:val="center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1. What are the different levels of ecology?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Population, community, ecosystem, biosphere</w:t>
            </w:r>
          </w:p>
        </w:tc>
      </w:tr>
      <w:tr w:rsidR="00332509">
        <w:trPr>
          <w:jc w:val="center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2. What are the factors within an ecosystem?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Abiotic (non-living)  and Biotic (living)</w:t>
            </w:r>
          </w:p>
        </w:tc>
      </w:tr>
      <w:tr w:rsidR="00332509">
        <w:trPr>
          <w:jc w:val="center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3. What are the requirements of living things?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Food, water, space, shelter</w:t>
            </w:r>
          </w:p>
        </w:tc>
      </w:tr>
      <w:tr w:rsidR="00332509">
        <w:trPr>
          <w:jc w:val="center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4. How do organisms compete for resources?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Adaptive radiation </w:t>
            </w:r>
          </w:p>
        </w:tc>
      </w:tr>
      <w:tr w:rsidR="00332509">
        <w:trPr>
          <w:jc w:val="center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5. What is the effect of predators in an ecosystem?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Helps keep the ecosystem balanced by keeping herbivores in check.</w:t>
            </w:r>
          </w:p>
          <w:p w:rsidR="00332509" w:rsidRDefault="00332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32509" w:rsidRDefault="001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Yellowstone wolf reintroduction</w:t>
            </w:r>
          </w:p>
        </w:tc>
      </w:tr>
      <w:tr w:rsidR="00332509">
        <w:trPr>
          <w:jc w:val="center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6. What are the mutually beneficial relationships in an ecosystem?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Symbiotic relationships (mutualism)</w:t>
            </w:r>
          </w:p>
        </w:tc>
      </w:tr>
      <w:tr w:rsidR="00332509">
        <w:trPr>
          <w:jc w:val="center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7. How is matter and energy transferred in food webs</w:t>
            </w:r>
            <w:r>
              <w:rPr>
                <w:sz w:val="20"/>
                <w:szCs w:val="20"/>
                <w:highlight w:val="white"/>
              </w:rPr>
              <w:t>?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Starting with the sun (most energy</w:t>
            </w:r>
            <w:proofErr w:type="gramStart"/>
            <w:r>
              <w:rPr>
                <w:b/>
                <w:sz w:val="20"/>
                <w:szCs w:val="20"/>
              </w:rPr>
              <w:t>)  and</w:t>
            </w:r>
            <w:proofErr w:type="gramEnd"/>
            <w:r>
              <w:rPr>
                <w:b/>
                <w:sz w:val="20"/>
                <w:szCs w:val="20"/>
              </w:rPr>
              <w:t xml:space="preserve"> transferred to producers and then on to consumers.  Less energy available at each level as you move through the food web. </w:t>
            </w:r>
          </w:p>
        </w:tc>
      </w:tr>
      <w:tr w:rsidR="00332509">
        <w:trPr>
          <w:jc w:val="center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8. What is the relationship among producers, consumers, and decomposers?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Energy flow in t</w:t>
            </w:r>
            <w:r>
              <w:rPr>
                <w:b/>
                <w:sz w:val="20"/>
                <w:szCs w:val="20"/>
              </w:rPr>
              <w:t>he ecosystem…..producers &gt; consumers &gt; decomposers</w:t>
            </w:r>
          </w:p>
        </w:tc>
      </w:tr>
    </w:tbl>
    <w:p w:rsidR="00332509" w:rsidRDefault="00332509">
      <w:pPr>
        <w:jc w:val="center"/>
        <w:rPr>
          <w:b/>
          <w:sz w:val="20"/>
          <w:szCs w:val="20"/>
        </w:rPr>
      </w:pPr>
    </w:p>
    <w:p w:rsidR="00332509" w:rsidRDefault="0016561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Learning Targets:</w:t>
      </w:r>
    </w:p>
    <w:p w:rsidR="00332509" w:rsidRDefault="00332509">
      <w:pPr>
        <w:rPr>
          <w:b/>
          <w:sz w:val="20"/>
          <w:szCs w:val="20"/>
          <w:u w:val="single"/>
        </w:rPr>
      </w:pPr>
    </w:p>
    <w:p w:rsidR="00332509" w:rsidRDefault="0016561F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 are learning how energy derived from the sun is used by plants to produce sugars.</w:t>
      </w:r>
    </w:p>
    <w:p w:rsidR="00332509" w:rsidRDefault="0016561F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 are learning how plants produce sugars through the process of photosynthesis</w:t>
      </w:r>
    </w:p>
    <w:p w:rsidR="00332509" w:rsidRDefault="0016561F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 are learning how to explain that energy is transferred within a food chain or food web </w:t>
      </w:r>
    </w:p>
    <w:p w:rsidR="00332509" w:rsidRDefault="001656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proofErr w:type="gramStart"/>
      <w:r>
        <w:rPr>
          <w:b/>
          <w:sz w:val="20"/>
          <w:szCs w:val="20"/>
        </w:rPr>
        <w:t>from</w:t>
      </w:r>
      <w:proofErr w:type="gramEnd"/>
      <w:r>
        <w:rPr>
          <w:b/>
          <w:sz w:val="20"/>
          <w:szCs w:val="20"/>
        </w:rPr>
        <w:t xml:space="preserve"> producers to consumers.</w:t>
      </w:r>
    </w:p>
    <w:p w:rsidR="00332509" w:rsidRDefault="0016561F">
      <w:pPr>
        <w:numPr>
          <w:ilvl w:val="0"/>
          <w:numId w:val="1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 are learning how the abiotic factors (such as temperature, water, sunlight, and soil quality) of biomes (freshwater, mari</w:t>
      </w:r>
      <w:r>
        <w:rPr>
          <w:b/>
          <w:sz w:val="20"/>
          <w:szCs w:val="20"/>
        </w:rPr>
        <w:t>ne, forest, grasslands, desert, and tundra) affect the ability of organisms to grow, survive and/or create their own food through photosynthesis.</w:t>
      </w:r>
    </w:p>
    <w:p w:rsidR="00332509" w:rsidRDefault="00332509">
      <w:pPr>
        <w:rPr>
          <w:b/>
          <w:sz w:val="20"/>
          <w:szCs w:val="20"/>
          <w:u w:val="single"/>
        </w:rPr>
      </w:pPr>
    </w:p>
    <w:p w:rsidR="00332509" w:rsidRDefault="0016561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Vocabulary:</w:t>
      </w:r>
    </w:p>
    <w:p w:rsidR="00332509" w:rsidRDefault="00332509">
      <w:pPr>
        <w:rPr>
          <w:b/>
          <w:sz w:val="20"/>
          <w:szCs w:val="20"/>
          <w:u w:val="single"/>
        </w:rPr>
      </w:pPr>
    </w:p>
    <w:p w:rsidR="00332509" w:rsidRDefault="0016561F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Ecosystem, organism, habitat, biotic factors, ecology, abiotic factors, consumer, producer, carrying capacity</w:t>
      </w:r>
    </w:p>
    <w:p w:rsidR="00332509" w:rsidRDefault="00332509">
      <w:pPr>
        <w:rPr>
          <w:b/>
          <w:sz w:val="20"/>
          <w:szCs w:val="20"/>
        </w:rPr>
      </w:pPr>
    </w:p>
    <w:p w:rsidR="00332509" w:rsidRDefault="0016561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Core Standards:</w:t>
      </w:r>
    </w:p>
    <w:p w:rsidR="00332509" w:rsidRDefault="0016561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NSTA Classroom Resources: </w:t>
      </w:r>
      <w:r>
        <w:rPr>
          <w:b/>
          <w:sz w:val="20"/>
          <w:szCs w:val="20"/>
          <w:u w:val="single"/>
        </w:rPr>
        <w:t xml:space="preserve"> </w:t>
      </w:r>
      <w:hyperlink r:id="rId5">
        <w:r>
          <w:rPr>
            <w:b/>
            <w:color w:val="1155CC"/>
            <w:sz w:val="20"/>
            <w:szCs w:val="20"/>
            <w:u w:val="single"/>
          </w:rPr>
          <w:t>http://ngss.nsta.org/Classroom-Resour</w:t>
        </w:r>
        <w:r>
          <w:rPr>
            <w:b/>
            <w:color w:val="1155CC"/>
            <w:sz w:val="20"/>
            <w:szCs w:val="20"/>
            <w:u w:val="single"/>
          </w:rPr>
          <w:t>ces.aspx</w:t>
        </w:r>
      </w:hyperlink>
    </w:p>
    <w:p w:rsidR="00332509" w:rsidRDefault="001656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Duck Soup </w:t>
      </w:r>
    </w:p>
    <w:p w:rsidR="00332509" w:rsidRDefault="0016561F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EdPuzzle</w:t>
      </w:r>
      <w:proofErr w:type="spellEnd"/>
    </w:p>
    <w:p w:rsidR="00332509" w:rsidRDefault="0016561F">
      <w:pPr>
        <w:rPr>
          <w:b/>
          <w:sz w:val="20"/>
          <w:szCs w:val="20"/>
        </w:rPr>
      </w:pPr>
      <w:hyperlink r:id="rId6">
        <w:r>
          <w:rPr>
            <w:b/>
            <w:color w:val="1155CC"/>
            <w:sz w:val="20"/>
            <w:szCs w:val="20"/>
            <w:u w:val="single"/>
          </w:rPr>
          <w:t>Interactive STEM Activities - All areas</w:t>
        </w:r>
      </w:hyperlink>
      <w:r>
        <w:rPr>
          <w:b/>
          <w:sz w:val="20"/>
          <w:szCs w:val="20"/>
        </w:rPr>
        <w:t xml:space="preserve"> Concord Consortium</w:t>
      </w:r>
    </w:p>
    <w:p w:rsidR="00332509" w:rsidRDefault="001656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Video Links: 1. </w:t>
      </w:r>
      <w:hyperlink r:id="rId7">
        <w:r>
          <w:rPr>
            <w:b/>
            <w:color w:val="1155CC"/>
            <w:sz w:val="20"/>
            <w:szCs w:val="20"/>
            <w:u w:val="single"/>
          </w:rPr>
          <w:t>How the wolves changed the rivers - Yellowstone Park Introduction</w:t>
        </w:r>
      </w:hyperlink>
      <w:r>
        <w:rPr>
          <w:b/>
          <w:sz w:val="20"/>
          <w:szCs w:val="20"/>
        </w:rPr>
        <w:t xml:space="preserve"> </w:t>
      </w:r>
    </w:p>
    <w:p w:rsidR="00332509" w:rsidRDefault="001656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hyperlink r:id="rId8">
        <w:r>
          <w:rPr>
            <w:b/>
            <w:color w:val="1155CC"/>
            <w:sz w:val="20"/>
            <w:szCs w:val="20"/>
            <w:u w:val="single"/>
          </w:rPr>
          <w:t>TED Talk about how wolves changed the wild</w:t>
        </w:r>
      </w:hyperlink>
    </w:p>
    <w:p w:rsidR="00332509" w:rsidRDefault="001656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hyperlink r:id="rId9">
        <w:r>
          <w:rPr>
            <w:b/>
            <w:color w:val="1155CC"/>
            <w:sz w:val="20"/>
            <w:szCs w:val="20"/>
            <w:u w:val="single"/>
          </w:rPr>
          <w:t>How Whales Cha</w:t>
        </w:r>
        <w:r>
          <w:rPr>
            <w:b/>
            <w:color w:val="1155CC"/>
            <w:sz w:val="20"/>
            <w:szCs w:val="20"/>
            <w:u w:val="single"/>
          </w:rPr>
          <w:t>nged the Climate</w:t>
        </w:r>
      </w:hyperlink>
    </w:p>
    <w:p w:rsidR="00332509" w:rsidRDefault="00332509">
      <w:pPr>
        <w:rPr>
          <w:b/>
          <w:color w:val="2D3639"/>
          <w:sz w:val="20"/>
          <w:szCs w:val="20"/>
          <w:highlight w:val="white"/>
          <w:u w:val="single"/>
        </w:rPr>
      </w:pPr>
    </w:p>
    <w:tbl>
      <w:tblPr>
        <w:tblStyle w:val="a0"/>
        <w:tblW w:w="106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3555"/>
        <w:gridCol w:w="3555"/>
      </w:tblGrid>
      <w:tr w:rsidR="00332509">
        <w:tc>
          <w:tcPr>
            <w:tcW w:w="35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35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Links</w:t>
            </w:r>
          </w:p>
        </w:tc>
        <w:tc>
          <w:tcPr>
            <w:tcW w:w="35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</w:t>
            </w:r>
          </w:p>
        </w:tc>
      </w:tr>
      <w:tr w:rsidR="00332509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rPr>
                <w:color w:val="2D3639"/>
                <w:sz w:val="20"/>
                <w:szCs w:val="20"/>
                <w:highlight w:val="white"/>
                <w:u w:val="single"/>
              </w:rPr>
            </w:pPr>
            <w:r>
              <w:rPr>
                <w:sz w:val="20"/>
                <w:szCs w:val="20"/>
              </w:rPr>
              <w:t>MS-LS2-2. Construct an explanation that predicts patterns of interactions among organisms across multiple ecosystems.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rPr>
                <w:color w:val="2D3639"/>
                <w:sz w:val="20"/>
                <w:szCs w:val="20"/>
                <w:highlight w:val="white"/>
                <w:u w:val="single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https://www.nextgenscience.org/sites/default/files/evidence_statement/black_white/MS-LS2-2%20Evidence%20Statements%20June%202015%20asterisks.pdf</w:t>
              </w:r>
            </w:hyperlink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widowControl w:val="0"/>
              <w:spacing w:line="240" w:lineRule="auto"/>
              <w:rPr>
                <w:color w:val="2D3639"/>
                <w:sz w:val="20"/>
                <w:szCs w:val="20"/>
                <w:highlight w:val="white"/>
                <w:u w:val="single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NSTA Vetted Activities</w:t>
              </w:r>
            </w:hyperlink>
          </w:p>
          <w:p w:rsidR="00332509" w:rsidRDefault="00332509">
            <w:pPr>
              <w:widowControl w:val="0"/>
              <w:spacing w:line="240" w:lineRule="auto"/>
              <w:rPr>
                <w:color w:val="2D3639"/>
                <w:sz w:val="20"/>
                <w:szCs w:val="20"/>
                <w:highlight w:val="white"/>
                <w:u w:val="single"/>
              </w:rPr>
            </w:pPr>
          </w:p>
          <w:p w:rsidR="00332509" w:rsidRDefault="00332509">
            <w:pPr>
              <w:widowControl w:val="0"/>
              <w:spacing w:line="240" w:lineRule="auto"/>
              <w:rPr>
                <w:color w:val="2D3639"/>
                <w:sz w:val="20"/>
                <w:szCs w:val="20"/>
                <w:highlight w:val="white"/>
                <w:u w:val="single"/>
              </w:rPr>
            </w:pPr>
          </w:p>
        </w:tc>
      </w:tr>
      <w:tr w:rsidR="00332509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rPr>
                <w:color w:val="2D3639"/>
                <w:sz w:val="20"/>
                <w:szCs w:val="20"/>
                <w:highlight w:val="white"/>
                <w:u w:val="single"/>
              </w:rPr>
            </w:pPr>
            <w:r>
              <w:rPr>
                <w:sz w:val="20"/>
                <w:szCs w:val="20"/>
              </w:rPr>
              <w:t>MS-LS2-3. Develop a model to describe the cycling of matter and flow of energy among living and nonliving parts of an ecosystem.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rPr>
                <w:color w:val="2D3639"/>
                <w:sz w:val="20"/>
                <w:szCs w:val="20"/>
                <w:highlight w:val="white"/>
                <w:u w:val="single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https://www.nextgenscience.org/sites/default/files/evidence_statement/black_white/MS-LS2-3%20Evidence%20Statements%20June%202015%2</w:t>
              </w:r>
              <w:r>
                <w:rPr>
                  <w:color w:val="1155CC"/>
                  <w:sz w:val="20"/>
                  <w:szCs w:val="20"/>
                  <w:u w:val="single"/>
                </w:rPr>
                <w:t>0asterisks.pdf</w:t>
              </w:r>
            </w:hyperlink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332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3639"/>
                <w:sz w:val="20"/>
                <w:szCs w:val="20"/>
                <w:highlight w:val="white"/>
                <w:u w:val="single"/>
              </w:rPr>
            </w:pPr>
          </w:p>
        </w:tc>
      </w:tr>
      <w:tr w:rsidR="00332509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rPr>
                <w:color w:val="2D3639"/>
                <w:sz w:val="20"/>
                <w:szCs w:val="20"/>
                <w:highlight w:val="white"/>
                <w:u w:val="single"/>
              </w:rPr>
            </w:pPr>
            <w:r>
              <w:rPr>
                <w:sz w:val="20"/>
                <w:szCs w:val="20"/>
              </w:rPr>
              <w:t>MS-LS2-1. Analyze and interpret data to provide evidence for the effects of resource availability on organisms and populations of organisms in an ecosystem.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rPr>
                <w:color w:val="2D3639"/>
                <w:sz w:val="20"/>
                <w:szCs w:val="20"/>
                <w:highlight w:val="white"/>
                <w:u w:val="single"/>
              </w:rPr>
            </w:pPr>
            <w:hyperlink r:id="rId1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https://www.nextgenscience.org/pe/ms-ls2-1-ecosystems-interactions-energy-and-dynamics</w:t>
              </w:r>
            </w:hyperlink>
          </w:p>
          <w:p w:rsidR="00332509" w:rsidRDefault="00332509">
            <w:pPr>
              <w:rPr>
                <w:color w:val="2D3639"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332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3639"/>
                <w:sz w:val="20"/>
                <w:szCs w:val="20"/>
                <w:highlight w:val="white"/>
                <w:u w:val="single"/>
              </w:rPr>
            </w:pPr>
          </w:p>
        </w:tc>
      </w:tr>
      <w:tr w:rsidR="00332509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rPr>
                <w:color w:val="2D3639"/>
                <w:sz w:val="20"/>
                <w:szCs w:val="20"/>
                <w:highlight w:val="white"/>
                <w:u w:val="single"/>
              </w:rPr>
            </w:pPr>
            <w:r>
              <w:rPr>
                <w:sz w:val="20"/>
                <w:szCs w:val="20"/>
              </w:rPr>
              <w:t>MS-PS1-3. Gather and make sense of information to describe that synthetic materials come from natural resources and impact society.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rPr>
                <w:color w:val="2D3639"/>
                <w:sz w:val="20"/>
                <w:szCs w:val="20"/>
                <w:highlight w:val="white"/>
                <w:u w:val="single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https://www.nextgenscience.org/sites/default/files/evidence_statement/black_white/MS-PS1-3%20E</w:t>
              </w:r>
              <w:r>
                <w:rPr>
                  <w:color w:val="1155CC"/>
                  <w:sz w:val="20"/>
                  <w:szCs w:val="20"/>
                  <w:u w:val="single"/>
                </w:rPr>
                <w:t>vidence%20Statements%20June%202015%20asterisks.pdf</w:t>
              </w:r>
            </w:hyperlink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332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3639"/>
                <w:sz w:val="20"/>
                <w:szCs w:val="20"/>
                <w:highlight w:val="white"/>
                <w:u w:val="single"/>
              </w:rPr>
            </w:pPr>
          </w:p>
        </w:tc>
      </w:tr>
      <w:tr w:rsidR="00332509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rPr>
                <w:color w:val="2D3639"/>
                <w:sz w:val="20"/>
                <w:szCs w:val="20"/>
                <w:highlight w:val="white"/>
                <w:u w:val="single"/>
              </w:rPr>
            </w:pPr>
            <w:r>
              <w:rPr>
                <w:sz w:val="20"/>
                <w:szCs w:val="20"/>
              </w:rPr>
              <w:t>MS-ETS1-1. Define the criteria and constraints of a design problem with sufficient precision to ensure a successful solution, taking into account relevant scientific principles and potential impacts on p</w:t>
            </w:r>
            <w:r>
              <w:rPr>
                <w:sz w:val="20"/>
                <w:szCs w:val="20"/>
              </w:rPr>
              <w:t xml:space="preserve">eople and the natural environment that may limit possible solutions.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16561F">
            <w:pPr>
              <w:rPr>
                <w:color w:val="2D3639"/>
                <w:sz w:val="20"/>
                <w:szCs w:val="20"/>
                <w:highlight w:val="white"/>
                <w:u w:val="single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https://www.nextgensc</w:t>
              </w:r>
              <w:r>
                <w:rPr>
                  <w:color w:val="1155CC"/>
                  <w:sz w:val="20"/>
                  <w:szCs w:val="20"/>
                  <w:u w:val="single"/>
                </w:rPr>
                <w:t>ience.org/sites/default/files/evidence_statement/black_white/MS-ETS1-1%20Evidence%20Statements%20June%202015%20asterisks.pdf</w:t>
              </w:r>
            </w:hyperlink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09" w:rsidRDefault="00332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3639"/>
                <w:sz w:val="20"/>
                <w:szCs w:val="20"/>
                <w:highlight w:val="white"/>
                <w:u w:val="single"/>
              </w:rPr>
            </w:pPr>
          </w:p>
        </w:tc>
      </w:tr>
    </w:tbl>
    <w:p w:rsidR="00332509" w:rsidRDefault="00332509">
      <w:pPr>
        <w:rPr>
          <w:b/>
          <w:color w:val="2D3639"/>
          <w:sz w:val="20"/>
          <w:szCs w:val="20"/>
          <w:highlight w:val="white"/>
          <w:u w:val="single"/>
        </w:rPr>
      </w:pPr>
    </w:p>
    <w:p w:rsidR="00332509" w:rsidRDefault="00332509">
      <w:pPr>
        <w:rPr>
          <w:b/>
          <w:color w:val="2D3639"/>
          <w:sz w:val="20"/>
          <w:szCs w:val="20"/>
          <w:highlight w:val="white"/>
          <w:u w:val="single"/>
        </w:rPr>
      </w:pPr>
    </w:p>
    <w:p w:rsidR="00332509" w:rsidRDefault="00332509">
      <w:pPr>
        <w:rPr>
          <w:b/>
          <w:sz w:val="20"/>
          <w:szCs w:val="20"/>
          <w:u w:val="single"/>
        </w:rPr>
      </w:pPr>
    </w:p>
    <w:sectPr w:rsidR="003325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82674"/>
    <w:multiLevelType w:val="multilevel"/>
    <w:tmpl w:val="D90AE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6110C5"/>
    <w:multiLevelType w:val="multilevel"/>
    <w:tmpl w:val="EDC2E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09"/>
    <w:rsid w:val="0016561F"/>
    <w:rsid w:val="0033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F9DDB-4B43-427F-A225-76428986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rZzHkpyPkc" TargetMode="External"/><Relationship Id="rId13" Type="http://schemas.openxmlformats.org/officeDocument/2006/relationships/hyperlink" Target="https://www.nextgenscience.org/pe/ms-ls2-1-ecosystems-interactions-energy-and-dynam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sa5OBhXz-Q" TargetMode="External"/><Relationship Id="rId12" Type="http://schemas.openxmlformats.org/officeDocument/2006/relationships/hyperlink" Target="https://www.nextgenscience.org/sites/default/files/evidence_statement/black_white/MS-LS2-3%20Evidence%20Statements%20June%202015%20asterisk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.concord.org/" TargetMode="External"/><Relationship Id="rId11" Type="http://schemas.openxmlformats.org/officeDocument/2006/relationships/hyperlink" Target="http://ngss.nsta.org/Classroom-Resources.aspx" TargetMode="External"/><Relationship Id="rId5" Type="http://schemas.openxmlformats.org/officeDocument/2006/relationships/hyperlink" Target="http://ngss.nsta.org/Classroom-Resources.aspx" TargetMode="External"/><Relationship Id="rId15" Type="http://schemas.openxmlformats.org/officeDocument/2006/relationships/hyperlink" Target="https://www.nextgenscience.org/sites/default/files/evidence_statement/black_white/MS-ETS1-1%20Evidence%20Statements%20June%202015%20asterisks.pdf" TargetMode="External"/><Relationship Id="rId10" Type="http://schemas.openxmlformats.org/officeDocument/2006/relationships/hyperlink" Target="https://www.nextgenscience.org/sites/default/files/evidence_statement/black_white/MS-LS2-2%20Evidence%20Statements%20June%202015%20asterisk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18HxXve3CM" TargetMode="External"/><Relationship Id="rId14" Type="http://schemas.openxmlformats.org/officeDocument/2006/relationships/hyperlink" Target="https://www.nextgenscience.org/sites/default/files/evidence_statement/black_white/MS-PS1-3%20Evidence%20Statements%20June%202015%20asterisk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Cornell, Rebecca</dc:creator>
  <cp:lastModifiedBy>Cornell, Rebecca</cp:lastModifiedBy>
  <cp:revision>2</cp:revision>
  <dcterms:created xsi:type="dcterms:W3CDTF">2018-04-20T18:19:00Z</dcterms:created>
  <dcterms:modified xsi:type="dcterms:W3CDTF">2018-04-20T18:19:00Z</dcterms:modified>
</cp:coreProperties>
</file>